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57" w:rsidRPr="007D5957" w:rsidRDefault="007D5957" w:rsidP="007D595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595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D5957" w:rsidRPr="007D5957" w:rsidRDefault="007D5957" w:rsidP="007D5957">
      <w:pPr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7D5957">
        <w:rPr>
          <w:rFonts w:ascii="Arial" w:eastAsia="Times New Roman" w:hAnsi="Arial" w:cs="Arial"/>
          <w:color w:val="4A4A4A"/>
          <w:sz w:val="18"/>
          <w:szCs w:val="18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in;height:18pt" o:ole="">
            <v:imagedata r:id="rId5" o:title=""/>
          </v:shape>
          <w:control r:id="rId6" w:name="DefaultOcxName" w:shapeid="_x0000_i1036"/>
        </w:object>
      </w:r>
      <w:r w:rsidRPr="007D5957">
        <w:rPr>
          <w:rFonts w:ascii="Arial" w:eastAsia="Times New Roman" w:hAnsi="Arial" w:cs="Arial"/>
          <w:color w:val="4A4A4A"/>
          <w:sz w:val="18"/>
          <w:szCs w:val="18"/>
        </w:rPr>
        <w:object w:dxaOrig="300" w:dyaOrig="225">
          <v:shape id="_x0000_i1039" type="#_x0000_t75" style="width:1in;height:18pt" o:ole="">
            <v:imagedata r:id="rId7" o:title=""/>
          </v:shape>
          <w:control r:id="rId8" w:name="DefaultOcxName1" w:shapeid="_x0000_i1039"/>
        </w:object>
      </w:r>
      <w:r w:rsidRPr="007D5957">
        <w:rPr>
          <w:rFonts w:ascii="Arial" w:eastAsia="Times New Roman" w:hAnsi="Arial" w:cs="Arial"/>
          <w:color w:val="4A4A4A"/>
          <w:sz w:val="18"/>
          <w:szCs w:val="18"/>
        </w:rPr>
        <w:object w:dxaOrig="300" w:dyaOrig="225">
          <v:shape id="_x0000_i1042" type="#_x0000_t75" style="width:1in;height:18pt" o:ole="">
            <v:imagedata r:id="rId9" o:title=""/>
          </v:shape>
          <w:control r:id="rId10" w:name="DefaultOcxName2" w:shapeid="_x0000_i1042"/>
        </w:object>
      </w:r>
    </w:p>
    <w:p w:rsidR="007D5957" w:rsidRPr="007D5957" w:rsidRDefault="007D5957" w:rsidP="007D595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595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D5957" w:rsidRPr="007D5957" w:rsidRDefault="007D5957" w:rsidP="007D595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595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D5957" w:rsidRPr="007D5957" w:rsidRDefault="007D5957" w:rsidP="007D5957">
      <w:pPr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7D5957">
        <w:rPr>
          <w:rFonts w:ascii="Arial" w:eastAsia="Times New Roman" w:hAnsi="Arial" w:cs="Arial"/>
          <w:color w:val="4A4A4A"/>
          <w:sz w:val="18"/>
          <w:szCs w:val="18"/>
        </w:rPr>
        <w:object w:dxaOrig="300" w:dyaOrig="225">
          <v:shape id="_x0000_i1045" type="#_x0000_t75" style="width:1in;height:18pt" o:ole="">
            <v:imagedata r:id="rId11" o:title=""/>
          </v:shape>
          <w:control r:id="rId12" w:name="DefaultOcxName3" w:shapeid="_x0000_i1045"/>
        </w:object>
      </w:r>
      <w:r w:rsidRPr="007D5957">
        <w:rPr>
          <w:rFonts w:ascii="Arial" w:eastAsia="Times New Roman" w:hAnsi="Arial" w:cs="Arial"/>
          <w:color w:val="4A4A4A"/>
          <w:sz w:val="18"/>
          <w:szCs w:val="18"/>
        </w:rPr>
        <w:object w:dxaOrig="300" w:dyaOrig="225">
          <v:shape id="_x0000_i1048" type="#_x0000_t75" style="width:1in;height:18pt" o:ole="">
            <v:imagedata r:id="rId7" o:title=""/>
          </v:shape>
          <w:control r:id="rId13" w:name="DefaultOcxName4" w:shapeid="_x0000_i1048"/>
        </w:object>
      </w:r>
    </w:p>
    <w:p w:rsidR="007D5957" w:rsidRPr="007D5957" w:rsidRDefault="007D5957" w:rsidP="007D595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595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0"/>
      </w:tblGrid>
      <w:tr w:rsidR="007D5957" w:rsidRPr="007D5957" w:rsidTr="007D5957"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77"/>
              <w:gridCol w:w="7277"/>
            </w:tblGrid>
            <w:tr w:rsidR="007D5957" w:rsidRPr="007D5957">
              <w:trPr>
                <w:cantSplit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27"/>
                      <w:szCs w:val="27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7"/>
                      <w:szCs w:val="27"/>
                      <w:lang w:eastAsia="ru-RU"/>
                    </w:rPr>
                    <w:t>Информация о результатах деятельности и об использовании имущества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Дата утверждения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B80F9F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01.01.2023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Полное наименование учреждения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МУНИЦИПАЛЬНОЕ ДОШКОЛЬНОЕ ОБРАЗОВАТЕЛЬНОЕ УЧРЕЖДЕНИЕ - "ДЕТСКИЙ САД "ИСКОРКА" П. АЛЕКСЕЕВСКИЙ РОМАНОВСКОГО РАЙОНА САРАТОВСКОЙ ОБЛАСТИ"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Код учреждения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63320205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ИНН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6430003950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КПП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643001001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Отчетный год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B80F9F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2022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Сформировано: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Учреждением - МУНИЦИПАЛЬНОЕ ДОШКОЛЬНОЕ ОБРАЗОВАТЕЛЬНОЕ УЧРЕЖДЕНИЕ - "ДЕТСКИЙ САД "ИСКОРКА" П. АЛЕКСЕЕВСКИЙ РОМАНОВСКОГО РАЙОНА САРАТОВСКОЙ ОБЛАСТИ"</w:t>
                  </w: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br/>
                    <w:t>ИНН 6430003950</w:t>
                  </w: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br/>
                    <w:t>КПП 643001001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Количество штатных единиц на начало года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B80F9F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5,55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Количество штатных единиц на конец года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B80F9F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5,55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Средняя заработная плата сотрудников (руб.)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B80F9F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22727,63</w:t>
                  </w:r>
                </w:p>
              </w:tc>
            </w:tr>
          </w:tbl>
          <w:p w:rsidR="007D5957" w:rsidRPr="007D5957" w:rsidRDefault="007D5957" w:rsidP="007D595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76"/>
              <w:gridCol w:w="3639"/>
              <w:gridCol w:w="3639"/>
            </w:tblGrid>
            <w:tr w:rsidR="007D5957" w:rsidRPr="007D5957">
              <w:trPr>
                <w:cantSplit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Сведения об изменении балансовой стоимости нефинансовых активов за отчетный год, в процентах 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22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Изменение балансовой стоимости нефинансовых активов, всего, из них: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Без изменений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балансовой стоимости недвижимого имущества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Без изменений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балансовой стоимости особо ценного движимого имущества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Без изменений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D5957" w:rsidRPr="007D5957" w:rsidRDefault="007D5957" w:rsidP="007D595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76"/>
              <w:gridCol w:w="3639"/>
              <w:gridCol w:w="3639"/>
            </w:tblGrid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22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lastRenderedPageBreak/>
                    <w:t xml:space="preserve">Общая сумма требований в возмещение ущерба по недостачам и хищениям материальных ценностей, денежных средств, а также от порчи материальных ценностей, (руб.)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D5957" w:rsidRPr="007D5957" w:rsidRDefault="007D5957" w:rsidP="007D595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76"/>
              <w:gridCol w:w="3639"/>
              <w:gridCol w:w="3639"/>
            </w:tblGrid>
            <w:tr w:rsidR="007D5957" w:rsidRPr="007D5957">
              <w:trPr>
                <w:cantSplit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Сведения об изменении дебиторской и кредиторской задолженности за отчетный год, в процентах 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Изменение дебиторской задолженности за отчетный год: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Без изменений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по доходам (поступлениям)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Без изменений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по расходам (выплатам)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Без изменений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Изменение кредиторской задолженности за отчетный год: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Без изменений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просроченной кредиторской задолженности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Без изменений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D5957" w:rsidRPr="007D5957" w:rsidRDefault="007D5957" w:rsidP="007D595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15"/>
              <w:gridCol w:w="3639"/>
            </w:tblGrid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Сведения о кассовых поступлениях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Сумма, руб. 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Общая сумма кассовых поступлений, всего, из них: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B80F9F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2189624,95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субсидии на выполнение государственного (муниципального) задания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B80F9F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2149484,75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целевые субсидии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бюджетные инвестиции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от оказания учреждением платных услуг (выполнение работ) и иной приносящей доход деятельности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B80F9F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40140,20</w:t>
                  </w:r>
                </w:p>
              </w:tc>
            </w:tr>
          </w:tbl>
          <w:p w:rsidR="007D5957" w:rsidRPr="007D5957" w:rsidRDefault="007D5957" w:rsidP="007D595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21"/>
              <w:gridCol w:w="1016"/>
              <w:gridCol w:w="1016"/>
              <w:gridCol w:w="1016"/>
              <w:gridCol w:w="1033"/>
              <w:gridCol w:w="1016"/>
              <w:gridCol w:w="3636"/>
            </w:tblGrid>
            <w:tr w:rsidR="007D5957" w:rsidRPr="007D5957">
              <w:trPr>
                <w:cantSplit/>
              </w:trPr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Сведения о кассовых выплатах </w:t>
                  </w:r>
                </w:p>
              </w:tc>
            </w:tr>
            <w:tr w:rsidR="007D5957" w:rsidRPr="007D5957" w:rsidTr="0098726A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Направление расходов 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код главы 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раздел 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подраздел </w:t>
                  </w:r>
                </w:p>
              </w:tc>
              <w:tc>
                <w:tcPr>
                  <w:tcW w:w="3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целевая статья </w:t>
                  </w:r>
                </w:p>
              </w:tc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вид расходов </w:t>
                  </w:r>
                </w:p>
              </w:tc>
              <w:tc>
                <w:tcPr>
                  <w:tcW w:w="12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Сумма, руб. 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B80F9F" w:rsidP="008F327A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1767182,09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lastRenderedPageBreak/>
                    <w:t>Транспортные услуги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1097,26</w:t>
                  </w:r>
                </w:p>
              </w:tc>
            </w:tr>
            <w:tr w:rsidR="0098726A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8726A" w:rsidRPr="007D5957" w:rsidRDefault="0098726A" w:rsidP="007D1ED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8726A" w:rsidRPr="007D5957" w:rsidRDefault="0098726A" w:rsidP="007D1ED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8726A" w:rsidRPr="007D5957" w:rsidRDefault="0098726A" w:rsidP="007D1ED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8726A" w:rsidRPr="007D5957" w:rsidRDefault="0098726A" w:rsidP="007D1ED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8726A" w:rsidRPr="007D5957" w:rsidRDefault="0098726A" w:rsidP="007D1ED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8726A" w:rsidRPr="007D5957" w:rsidRDefault="0098726A" w:rsidP="007D1ED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8726A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334910,43</w:t>
                  </w:r>
                </w:p>
              </w:tc>
            </w:tr>
            <w:tr w:rsidR="0098726A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  <w:bookmarkStart w:id="0" w:name="_GoBack"/>
                  <w:bookmarkEnd w:id="0"/>
                </w:p>
              </w:tc>
            </w:tr>
            <w:tr w:rsidR="0098726A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8F327A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98726A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98726A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Увеличение стоимости нематериальных активов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98726A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8F327A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4400,00</w:t>
                  </w:r>
                </w:p>
              </w:tc>
            </w:tr>
            <w:tr w:rsidR="0098726A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9710,00</w:t>
                  </w:r>
                </w:p>
              </w:tc>
            </w:tr>
            <w:tr w:rsidR="0098726A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98726A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8F327A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32184,97</w:t>
                  </w:r>
                </w:p>
              </w:tc>
            </w:tr>
            <w:tr w:rsidR="0098726A" w:rsidRPr="007D5957">
              <w:trPr>
                <w:cantSplit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7D5957" w:rsidRDefault="0098726A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726A" w:rsidRPr="008F327A" w:rsidRDefault="0098726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8F327A">
                    <w:rPr>
                      <w:rFonts w:ascii="Arial" w:eastAsia="Times New Roman" w:hAnsi="Arial" w:cs="Arial"/>
                      <w:b/>
                      <w:color w:val="4A4A4A"/>
                      <w:sz w:val="18"/>
                      <w:szCs w:val="18"/>
                      <w:lang w:eastAsia="ru-RU"/>
                    </w:rPr>
                    <w:t>2149484,75</w:t>
                  </w:r>
                </w:p>
              </w:tc>
            </w:tr>
          </w:tbl>
          <w:p w:rsidR="007D5957" w:rsidRPr="007D5957" w:rsidRDefault="007D5957" w:rsidP="007D595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8"/>
              <w:gridCol w:w="3638"/>
              <w:gridCol w:w="3639"/>
              <w:gridCol w:w="3639"/>
            </w:tblGrid>
            <w:tr w:rsidR="007D5957" w:rsidRPr="007D5957">
              <w:trPr>
                <w:cantSplit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Услуги (работы) учреждения 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Наименование услуги (работы)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Количество потребителей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Количество жалоб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Принятые меры по результатам рассмотрения жалоб 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8F327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8F327A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D5957" w:rsidRPr="007D5957" w:rsidRDefault="007D5957" w:rsidP="007D595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76"/>
              <w:gridCol w:w="3639"/>
              <w:gridCol w:w="3639"/>
            </w:tblGrid>
            <w:tr w:rsidR="007D5957" w:rsidRPr="007D5957">
              <w:trPr>
                <w:cantSplit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Сведения о балансовой стоимости имущества 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 начало отчетного года, руб.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 конец отчетного года, руб. 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Балансовая стоимость недвижимого имущества, всего, из них: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7 803 822,00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7 803 822,00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lastRenderedPageBreak/>
                    <w:t xml:space="preserve">недвижимого имущества, переданного в аренду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недвижимого имущества, переданного в безвозмездное пользование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7 803 822,00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7 803 822,00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Балансовая стоимость движимого имущества, всего, из них: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109 483,00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109 483,00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движимого имущества, переданного в аренду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движимого имущества, переданного в безвозмездное пользование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109 483,00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109 483,00</w:t>
                  </w:r>
                </w:p>
              </w:tc>
            </w:tr>
          </w:tbl>
          <w:p w:rsidR="007D5957" w:rsidRPr="007D5957" w:rsidRDefault="007D5957" w:rsidP="007D595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76"/>
              <w:gridCol w:w="3639"/>
              <w:gridCol w:w="3639"/>
            </w:tblGrid>
            <w:tr w:rsidR="007D5957" w:rsidRPr="007D5957">
              <w:trPr>
                <w:cantSplit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Сведения о площадях недвижимого имущества 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 начало отчетного года, </w:t>
                  </w:r>
                  <w:proofErr w:type="spellStart"/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кв.м</w:t>
                  </w:r>
                  <w:proofErr w:type="spellEnd"/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 конец отчетного года, </w:t>
                  </w:r>
                  <w:proofErr w:type="spellStart"/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кв.м</w:t>
                  </w:r>
                  <w:proofErr w:type="spellEnd"/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. 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Общая площадь объектов недвижимого имущества, всего, из них: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730,10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730,10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переданного</w:t>
                  </w:r>
                  <w:proofErr w:type="gramEnd"/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 в аренду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переданного</w:t>
                  </w:r>
                  <w:proofErr w:type="gramEnd"/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 в безвозмездное пользование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730,10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730,10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 начало отчетного года, руб.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 конец отчетного года, руб. </w:t>
                  </w:r>
                </w:p>
              </w:tc>
            </w:tr>
            <w:tr w:rsidR="007D5957" w:rsidRPr="007D5957">
              <w:trPr>
                <w:cantSplit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Объем средств, полученных в отчетном году от распоряжения в установленном порядке имуществом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7D5957" w:rsidRPr="007D5957" w:rsidRDefault="007D5957" w:rsidP="007D5957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7D5957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</w:tbl>
          <w:p w:rsidR="007D5957" w:rsidRPr="007D5957" w:rsidRDefault="007D5957" w:rsidP="007D595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7D5957" w:rsidRPr="007D5957" w:rsidTr="007D5957">
        <w:tc>
          <w:tcPr>
            <w:tcW w:w="0" w:type="auto"/>
            <w:vAlign w:val="center"/>
            <w:hideMark/>
          </w:tcPr>
          <w:p w:rsidR="007D5957" w:rsidRPr="007D5957" w:rsidRDefault="007D5957" w:rsidP="007D5957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7D5957" w:rsidRPr="007D5957" w:rsidRDefault="007D5957" w:rsidP="007D595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595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D5957" w:rsidRPr="007D5957" w:rsidRDefault="007D5957" w:rsidP="007D595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595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3142A" w:rsidRPr="004347B5" w:rsidRDefault="0093142A" w:rsidP="004347B5"/>
    <w:sectPr w:rsidR="0093142A" w:rsidRPr="004347B5" w:rsidSect="00F170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B4"/>
    <w:rsid w:val="001B07B4"/>
    <w:rsid w:val="004347B5"/>
    <w:rsid w:val="00585A79"/>
    <w:rsid w:val="007D5957"/>
    <w:rsid w:val="008F327A"/>
    <w:rsid w:val="0093142A"/>
    <w:rsid w:val="0098726A"/>
    <w:rsid w:val="00B80F9F"/>
    <w:rsid w:val="00F1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2022-03-15T11:52:00Z</dcterms:created>
  <dcterms:modified xsi:type="dcterms:W3CDTF">2023-01-24T11:15:00Z</dcterms:modified>
</cp:coreProperties>
</file>